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1D" w:rsidRDefault="0078201D" w:rsidP="0078201D">
      <w:pPr>
        <w:rPr>
          <w:b/>
        </w:rPr>
      </w:pPr>
      <w:r w:rsidRPr="0078201D">
        <w:rPr>
          <w:b/>
        </w:rPr>
        <w:t>Checklist of Bylaw Content (Sample)</w:t>
      </w:r>
      <w:r>
        <w:rPr>
          <w:b/>
        </w:rPr>
        <w:t xml:space="preserve"> – from Office of Commonwealth Libraries’ Getting on Board Manual</w:t>
      </w:r>
    </w:p>
    <w:p w:rsidR="0078201D" w:rsidRPr="0078201D" w:rsidRDefault="0078201D" w:rsidP="0078201D">
      <w:pPr>
        <w:rPr>
          <w:b/>
        </w:rPr>
      </w:pPr>
    </w:p>
    <w:p w:rsidR="0078201D" w:rsidRDefault="0078201D" w:rsidP="0078201D">
      <w:r>
        <w:t>General information</w:t>
      </w:r>
    </w:p>
    <w:p w:rsidR="0078201D" w:rsidRDefault="0078201D" w:rsidP="0078201D">
      <w:r>
        <w:t xml:space="preserve">• </w:t>
      </w:r>
      <w:proofErr w:type="gramStart"/>
      <w:r>
        <w:t>official</w:t>
      </w:r>
      <w:proofErr w:type="gramEnd"/>
      <w:r>
        <w:t xml:space="preserve"> name of the organization</w:t>
      </w:r>
    </w:p>
    <w:p w:rsidR="0078201D" w:rsidRDefault="0078201D" w:rsidP="0078201D">
      <w:r>
        <w:t xml:space="preserve">• </w:t>
      </w:r>
      <w:proofErr w:type="gramStart"/>
      <w:r>
        <w:t>location</w:t>
      </w:r>
      <w:proofErr w:type="gramEnd"/>
      <w:r>
        <w:t xml:space="preserve"> of the principal office</w:t>
      </w:r>
    </w:p>
    <w:p w:rsidR="0078201D" w:rsidRDefault="0078201D" w:rsidP="0078201D">
      <w:r>
        <w:t xml:space="preserve">• </w:t>
      </w:r>
      <w:proofErr w:type="gramStart"/>
      <w:r>
        <w:t>statement</w:t>
      </w:r>
      <w:proofErr w:type="gramEnd"/>
      <w:r>
        <w:t xml:space="preserve"> of purposes</w:t>
      </w:r>
    </w:p>
    <w:p w:rsidR="0078201D" w:rsidRDefault="0078201D" w:rsidP="0078201D">
      <w:r>
        <w:t>• meeting format</w:t>
      </w:r>
    </w:p>
    <w:p w:rsidR="0078201D" w:rsidRDefault="0078201D" w:rsidP="0078201D">
      <w:r>
        <w:t xml:space="preserve">• </w:t>
      </w:r>
      <w:proofErr w:type="gramStart"/>
      <w:r>
        <w:t>frequency</w:t>
      </w:r>
      <w:proofErr w:type="gramEnd"/>
      <w:r>
        <w:t xml:space="preserve"> of meetings</w:t>
      </w:r>
    </w:p>
    <w:p w:rsidR="0078201D" w:rsidRDefault="0078201D" w:rsidP="0078201D">
      <w:r>
        <w:t xml:space="preserve">• </w:t>
      </w:r>
      <w:proofErr w:type="gramStart"/>
      <w:r>
        <w:t>open</w:t>
      </w:r>
      <w:proofErr w:type="gramEnd"/>
      <w:r>
        <w:t xml:space="preserve"> meeting and documents policy (Sunshine Law like)</w:t>
      </w:r>
    </w:p>
    <w:p w:rsidR="0078201D" w:rsidRDefault="0078201D" w:rsidP="0078201D">
      <w:r>
        <w:t xml:space="preserve">• </w:t>
      </w:r>
      <w:proofErr w:type="gramStart"/>
      <w:r>
        <w:t>standard</w:t>
      </w:r>
      <w:proofErr w:type="gramEnd"/>
      <w:r>
        <w:t xml:space="preserve"> agenda for meeting</w:t>
      </w:r>
    </w:p>
    <w:p w:rsidR="0078201D" w:rsidRDefault="0078201D" w:rsidP="0078201D">
      <w:r>
        <w:t xml:space="preserve">• </w:t>
      </w:r>
      <w:proofErr w:type="gramStart"/>
      <w:r>
        <w:t>em</w:t>
      </w:r>
      <w:r>
        <w:t>ergency</w:t>
      </w:r>
      <w:proofErr w:type="gramEnd"/>
      <w:r>
        <w:t xml:space="preserve"> decision making process</w:t>
      </w:r>
    </w:p>
    <w:p w:rsidR="0078201D" w:rsidRDefault="0078201D" w:rsidP="0078201D">
      <w:r>
        <w:t xml:space="preserve">• </w:t>
      </w:r>
      <w:proofErr w:type="gramStart"/>
      <w:r>
        <w:t>any</w:t>
      </w:r>
      <w:proofErr w:type="gramEnd"/>
      <w:r>
        <w:t xml:space="preserve"> limitations required for tax exemption</w:t>
      </w:r>
    </w:p>
    <w:p w:rsidR="0078201D" w:rsidRDefault="0078201D" w:rsidP="0078201D">
      <w:r>
        <w:t xml:space="preserve">• </w:t>
      </w:r>
      <w:proofErr w:type="gramStart"/>
      <w:r>
        <w:t>procedure</w:t>
      </w:r>
      <w:proofErr w:type="gramEnd"/>
      <w:r>
        <w:t xml:space="preserve"> for amending the bylaws</w:t>
      </w:r>
    </w:p>
    <w:p w:rsidR="0078201D" w:rsidRDefault="0078201D" w:rsidP="0078201D">
      <w:r>
        <w:t xml:space="preserve">• </w:t>
      </w:r>
      <w:proofErr w:type="gramStart"/>
      <w:r>
        <w:t>procedure</w:t>
      </w:r>
      <w:proofErr w:type="gramEnd"/>
      <w:r>
        <w:t xml:space="preserve"> </w:t>
      </w:r>
      <w:r>
        <w:t>for dissolving the organization</w:t>
      </w:r>
      <w:r>
        <w:tab/>
      </w:r>
    </w:p>
    <w:p w:rsidR="0078201D" w:rsidRDefault="0078201D" w:rsidP="0078201D">
      <w:r>
        <w:t xml:space="preserve">• </w:t>
      </w:r>
      <w:proofErr w:type="gramStart"/>
      <w:r>
        <w:t>disposition</w:t>
      </w:r>
      <w:proofErr w:type="gramEnd"/>
      <w:r>
        <w:t xml:space="preserve"> of assets upon dissolution</w:t>
      </w:r>
    </w:p>
    <w:p w:rsidR="0078201D" w:rsidRDefault="0078201D" w:rsidP="0078201D"/>
    <w:p w:rsidR="0078201D" w:rsidRDefault="0078201D" w:rsidP="0078201D">
      <w:r>
        <w:t>Board member information</w:t>
      </w:r>
    </w:p>
    <w:p w:rsidR="0078201D" w:rsidRDefault="0078201D" w:rsidP="0078201D">
      <w:r>
        <w:t xml:space="preserve">• </w:t>
      </w:r>
      <w:proofErr w:type="gramStart"/>
      <w:r>
        <w:t>qualification</w:t>
      </w:r>
      <w:proofErr w:type="gramEnd"/>
      <w:r>
        <w:t xml:space="preserve"> for membership</w:t>
      </w:r>
    </w:p>
    <w:p w:rsidR="0078201D" w:rsidRDefault="0078201D" w:rsidP="0078201D">
      <w:r>
        <w:t xml:space="preserve">• </w:t>
      </w:r>
      <w:proofErr w:type="gramStart"/>
      <w:r>
        <w:t>number</w:t>
      </w:r>
      <w:proofErr w:type="gramEnd"/>
      <w:r>
        <w:t xml:space="preserve"> (5-7, up to 9 if serving multiple municipalities: see PA Library Code section 411)</w:t>
      </w:r>
    </w:p>
    <w:p w:rsidR="0078201D" w:rsidRDefault="0078201D" w:rsidP="0078201D">
      <w:r>
        <w:t xml:space="preserve">• </w:t>
      </w:r>
      <w:proofErr w:type="gramStart"/>
      <w:r>
        <w:t>terms</w:t>
      </w:r>
      <w:proofErr w:type="gramEnd"/>
      <w:r>
        <w:t xml:space="preserve"> of office and term limits (up to 7 years)</w:t>
      </w:r>
    </w:p>
    <w:p w:rsidR="0078201D" w:rsidRDefault="0078201D" w:rsidP="0078201D">
      <w:r>
        <w:t xml:space="preserve">• </w:t>
      </w:r>
      <w:proofErr w:type="gramStart"/>
      <w:r>
        <w:t>selection</w:t>
      </w:r>
      <w:proofErr w:type="gramEnd"/>
      <w:r>
        <w:t xml:space="preserve"> process</w:t>
      </w:r>
    </w:p>
    <w:p w:rsidR="0078201D" w:rsidRDefault="0078201D" w:rsidP="0078201D">
      <w:r>
        <w:t xml:space="preserve">• </w:t>
      </w:r>
      <w:proofErr w:type="gramStart"/>
      <w:r>
        <w:t>process</w:t>
      </w:r>
      <w:proofErr w:type="gramEnd"/>
      <w:r>
        <w:t xml:space="preserve"> for filling vacancies</w:t>
      </w:r>
    </w:p>
    <w:p w:rsidR="0078201D" w:rsidRDefault="0078201D" w:rsidP="0078201D">
      <w:r>
        <w:t xml:space="preserve">• </w:t>
      </w:r>
      <w:proofErr w:type="gramStart"/>
      <w:r>
        <w:t>quorum</w:t>
      </w:r>
      <w:proofErr w:type="gramEnd"/>
      <w:r>
        <w:t xml:space="preserve"> and voting requirements</w:t>
      </w:r>
    </w:p>
    <w:p w:rsidR="0078201D" w:rsidRDefault="0078201D" w:rsidP="0078201D">
      <w:r>
        <w:t xml:space="preserve">• </w:t>
      </w:r>
      <w:proofErr w:type="gramStart"/>
      <w:r>
        <w:t>powers</w:t>
      </w:r>
      <w:proofErr w:type="gramEnd"/>
      <w:r>
        <w:t xml:space="preserve"> of the executive committee (if any)</w:t>
      </w:r>
    </w:p>
    <w:p w:rsidR="0078201D" w:rsidRDefault="0078201D" w:rsidP="0078201D">
      <w:r>
        <w:t xml:space="preserve">• </w:t>
      </w:r>
      <w:proofErr w:type="gramStart"/>
      <w:r>
        <w:t>other</w:t>
      </w:r>
      <w:proofErr w:type="gramEnd"/>
      <w:r>
        <w:t xml:space="preserve"> standing committees (Such as Governance and Finance)</w:t>
      </w:r>
    </w:p>
    <w:p w:rsidR="0078201D" w:rsidRDefault="0078201D" w:rsidP="0078201D">
      <w:r>
        <w:t xml:space="preserve">• </w:t>
      </w:r>
      <w:proofErr w:type="gramStart"/>
      <w:r>
        <w:t>circumstances</w:t>
      </w:r>
      <w:proofErr w:type="gramEnd"/>
      <w:r>
        <w:t xml:space="preserve"> under which trustees may be removed</w:t>
      </w:r>
    </w:p>
    <w:p w:rsidR="0078201D" w:rsidRDefault="0078201D" w:rsidP="0078201D">
      <w:r>
        <w:t xml:space="preserve">• </w:t>
      </w:r>
      <w:proofErr w:type="gramStart"/>
      <w:r>
        <w:t>conflict</w:t>
      </w:r>
      <w:proofErr w:type="gramEnd"/>
      <w:r>
        <w:t xml:space="preserve"> of interest statement</w:t>
      </w:r>
    </w:p>
    <w:p w:rsidR="0078201D" w:rsidRDefault="0078201D" w:rsidP="0078201D">
      <w:r>
        <w:tab/>
      </w:r>
    </w:p>
    <w:p w:rsidR="0078201D" w:rsidRDefault="0078201D" w:rsidP="0078201D">
      <w:r>
        <w:t>Officers</w:t>
      </w:r>
    </w:p>
    <w:p w:rsidR="0078201D" w:rsidRDefault="0078201D" w:rsidP="0078201D">
      <w:r>
        <w:t xml:space="preserve">• </w:t>
      </w:r>
      <w:proofErr w:type="gramStart"/>
      <w:r>
        <w:t>duties</w:t>
      </w:r>
      <w:proofErr w:type="gramEnd"/>
      <w:r>
        <w:t xml:space="preserve"> of officers</w:t>
      </w:r>
    </w:p>
    <w:p w:rsidR="0078201D" w:rsidRDefault="0078201D" w:rsidP="0078201D">
      <w:r>
        <w:t xml:space="preserve">• </w:t>
      </w:r>
      <w:proofErr w:type="gramStart"/>
      <w:r>
        <w:t>process</w:t>
      </w:r>
      <w:proofErr w:type="gramEnd"/>
      <w:r>
        <w:t xml:space="preserve"> for selecting or appointing officers</w:t>
      </w:r>
    </w:p>
    <w:p w:rsidR="0078201D" w:rsidRDefault="0078201D" w:rsidP="0078201D">
      <w:r>
        <w:t xml:space="preserve">• </w:t>
      </w:r>
      <w:proofErr w:type="gramStart"/>
      <w:r>
        <w:t>terms</w:t>
      </w:r>
      <w:proofErr w:type="gramEnd"/>
      <w:r>
        <w:t xml:space="preserve"> and term limits</w:t>
      </w:r>
    </w:p>
    <w:p w:rsidR="0078201D" w:rsidRDefault="0078201D" w:rsidP="0078201D">
      <w:r>
        <w:t xml:space="preserve">• </w:t>
      </w:r>
      <w:proofErr w:type="gramStart"/>
      <w:r>
        <w:t>provision</w:t>
      </w:r>
      <w:proofErr w:type="gramEnd"/>
      <w:r>
        <w:t xml:space="preserve"> for a chief executive (Library Director)</w:t>
      </w:r>
    </w:p>
    <w:p w:rsidR="0078201D" w:rsidRDefault="0078201D" w:rsidP="0078201D">
      <w:r>
        <w:t xml:space="preserve">• </w:t>
      </w:r>
      <w:proofErr w:type="gramStart"/>
      <w:r>
        <w:t>circumstances</w:t>
      </w:r>
      <w:proofErr w:type="gramEnd"/>
      <w:r>
        <w:t xml:space="preserve"> under which board officers may be removed</w:t>
      </w:r>
    </w:p>
    <w:p w:rsidR="0078201D" w:rsidRDefault="0078201D" w:rsidP="0078201D"/>
    <w:p w:rsidR="0078201D" w:rsidRDefault="0078201D" w:rsidP="0078201D">
      <w:bookmarkStart w:id="0" w:name="_GoBack"/>
      <w:bookmarkEnd w:id="0"/>
      <w:r>
        <w:t>Fiscal matters</w:t>
      </w:r>
    </w:p>
    <w:p w:rsidR="0078201D" w:rsidRDefault="0078201D" w:rsidP="0078201D">
      <w:r>
        <w:t xml:space="preserve">• </w:t>
      </w:r>
      <w:proofErr w:type="gramStart"/>
      <w:r>
        <w:t>provision</w:t>
      </w:r>
      <w:proofErr w:type="gramEnd"/>
      <w:r>
        <w:t xml:space="preserve"> for annual audits</w:t>
      </w:r>
    </w:p>
    <w:p w:rsidR="0078201D" w:rsidRDefault="0078201D" w:rsidP="0078201D">
      <w:r>
        <w:t xml:space="preserve">• </w:t>
      </w:r>
      <w:proofErr w:type="gramStart"/>
      <w:r>
        <w:t>definition</w:t>
      </w:r>
      <w:proofErr w:type="gramEnd"/>
      <w:r>
        <w:t xml:space="preserve"> of the fiscal year (recommend calendar year)</w:t>
      </w:r>
    </w:p>
    <w:p w:rsidR="001E2338" w:rsidRDefault="0078201D" w:rsidP="0078201D">
      <w:r>
        <w:t xml:space="preserve">• </w:t>
      </w:r>
      <w:proofErr w:type="gramStart"/>
      <w:r>
        <w:t>indemnification</w:t>
      </w:r>
      <w:proofErr w:type="gramEnd"/>
      <w:r>
        <w:t xml:space="preserve"> and insurance for board members</w:t>
      </w:r>
    </w:p>
    <w:sectPr w:rsidR="001E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D"/>
    <w:rsid w:val="001E2338"/>
    <w:rsid w:val="006054A1"/>
    <w:rsid w:val="007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867DC-13B8-4B16-9E83-44DD2C8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4A1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Geisinger</dc:creator>
  <cp:keywords/>
  <dc:description/>
  <cp:lastModifiedBy>Amy Geisinger</cp:lastModifiedBy>
  <cp:revision>1</cp:revision>
  <dcterms:created xsi:type="dcterms:W3CDTF">2020-02-25T16:44:00Z</dcterms:created>
  <dcterms:modified xsi:type="dcterms:W3CDTF">2020-02-25T16:45:00Z</dcterms:modified>
</cp:coreProperties>
</file>